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E50E" w14:textId="18F261A4" w:rsidR="00306A6A" w:rsidRPr="007D04E1" w:rsidRDefault="003B2F9E" w:rsidP="00F04782">
      <w:pPr>
        <w:jc w:val="center"/>
        <w:rPr>
          <w:rFonts w:ascii="Arial" w:hAnsi="Arial" w:cs="Arial"/>
          <w:b/>
          <w:sz w:val="22"/>
          <w:szCs w:val="22"/>
        </w:rPr>
      </w:pPr>
      <w:r w:rsidRPr="008C41EA">
        <w:rPr>
          <w:noProof/>
          <w:sz w:val="24"/>
          <w:szCs w:val="24"/>
        </w:rPr>
        <w:drawing>
          <wp:inline distT="0" distB="0" distL="0" distR="0" wp14:anchorId="6AAF8607" wp14:editId="6AB5BC9E">
            <wp:extent cx="2638425" cy="533400"/>
            <wp:effectExtent l="0" t="0" r="0" b="0"/>
            <wp:docPr id="1768432411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" t="-433" r="-89" b="-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1E5C" w14:textId="7777777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04782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03C78FF9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banku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0"/>
        <w:gridCol w:w="270"/>
        <w:gridCol w:w="4496"/>
      </w:tblGrid>
      <w:tr w:rsidR="0012450E" w:rsidRPr="00FE2380" w14:paraId="07F4BE3A" w14:textId="77777777" w:rsidTr="00CB322C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CB322C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CB322C">
        <w:tblPrEx>
          <w:tblBorders>
            <w:top w:val="single" w:sz="4" w:space="0" w:color="auto"/>
          </w:tblBorders>
        </w:tblPrEx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CB322C" w:rsidRDefault="00A045CF" w:rsidP="00CB322C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6E8E14AA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CB322C">
        <w:tblPrEx>
          <w:tblBorders>
            <w:top w:val="single" w:sz="4" w:space="0" w:color="auto"/>
          </w:tblBorders>
        </w:tblPrEx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5000" w:type="pct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6"/>
      </w:tblGrid>
      <w:tr w:rsidR="0012450E" w:rsidRPr="00FE2380" w14:paraId="42AD7BD4" w14:textId="77777777" w:rsidTr="00CB322C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lastRenderedPageBreak/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1DD71761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 </w:t>
      </w:r>
      <w:r w:rsidR="00652F7C" w:rsidRPr="00FE2380">
        <w:rPr>
          <w:rFonts w:ascii="Arial" w:hAnsi="Arial" w:cs="Arial"/>
          <w:sz w:val="22"/>
          <w:szCs w:val="22"/>
        </w:rPr>
        <w:t xml:space="preserve">zł, a nie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_________________ </w:t>
      </w:r>
      <w:r w:rsidR="00881661" w:rsidRPr="00FE2380">
        <w:rPr>
          <w:rFonts w:ascii="Arial" w:hAnsi="Arial" w:cs="Arial"/>
          <w:sz w:val="22"/>
          <w:szCs w:val="22"/>
        </w:rPr>
        <w:t>zł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B7FC79F" w14:textId="5BBBB75D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21AD5C38" w14:textId="77777777" w:rsidR="00CB322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CB322C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5"/>
        <w:tblW w:w="8647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96"/>
        <w:tblGridChange w:id="0">
          <w:tblGrid>
            <w:gridCol w:w="851"/>
            <w:gridCol w:w="7796"/>
          </w:tblGrid>
        </w:tblGridChange>
      </w:tblGrid>
      <w:tr w:rsidR="00CB322C" w:rsidRPr="00FE2380" w14:paraId="73A0DA33" w14:textId="77777777" w:rsidTr="000E26C5">
        <w:tc>
          <w:tcPr>
            <w:tcW w:w="851" w:type="dxa"/>
            <w:tcBorders>
              <w:top w:val="nil"/>
              <w:bottom w:val="nil"/>
            </w:tcBorders>
          </w:tcPr>
          <w:p w14:paraId="12B791E9" w14:textId="77777777" w:rsidR="00CB322C" w:rsidRPr="00FE2380" w:rsidRDefault="00CB322C" w:rsidP="00CB32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7796" w:type="dxa"/>
          </w:tcPr>
          <w:p w14:paraId="276548A6" w14:textId="77777777" w:rsidR="00CB322C" w:rsidRPr="007D04E1" w:rsidRDefault="00CB322C" w:rsidP="000E26C5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7E5C0F79" w14:textId="6A322B20" w:rsidR="00CB322C" w:rsidRPr="007D04E1" w:rsidRDefault="00CB322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17387098" w14:textId="4B76637F" w:rsidR="00652F7C" w:rsidRPr="00FE2380" w:rsidRDefault="00652F7C" w:rsidP="00A045CF">
      <w:pPr>
        <w:widowControl w:val="0"/>
        <w:rPr>
          <w:rFonts w:ascii="Arial" w:hAnsi="Arial" w:cs="Arial"/>
        </w:rPr>
      </w:pP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CB322C" w14:paraId="2F305184" w14:textId="77777777" w:rsidTr="00CB322C">
        <w:trPr>
          <w:trHeight w:val="454"/>
        </w:trPr>
        <w:tc>
          <w:tcPr>
            <w:tcW w:w="9396" w:type="dxa"/>
          </w:tcPr>
          <w:p w14:paraId="2939F31C" w14:textId="77777777" w:rsidR="00CB322C" w:rsidRDefault="00CB322C" w:rsidP="00652F7C">
            <w:pPr>
              <w:rPr>
                <w:rFonts w:ascii="Arial" w:hAnsi="Arial" w:cs="Arial"/>
                <w:sz w:val="18"/>
              </w:rPr>
            </w:pPr>
          </w:p>
        </w:tc>
      </w:tr>
      <w:tr w:rsidR="00CB322C" w14:paraId="70CBAB6A" w14:textId="77777777" w:rsidTr="00CB322C">
        <w:trPr>
          <w:trHeight w:val="454"/>
        </w:trPr>
        <w:tc>
          <w:tcPr>
            <w:tcW w:w="9396" w:type="dxa"/>
          </w:tcPr>
          <w:p w14:paraId="6BB3EE59" w14:textId="77777777" w:rsidR="00CB322C" w:rsidRDefault="00CB322C" w:rsidP="00652F7C">
            <w:pPr>
              <w:rPr>
                <w:rFonts w:ascii="Arial" w:hAnsi="Arial" w:cs="Arial"/>
                <w:sz w:val="18"/>
              </w:rPr>
            </w:pPr>
          </w:p>
        </w:tc>
      </w:tr>
      <w:tr w:rsidR="00CB322C" w14:paraId="3D8055B7" w14:textId="77777777" w:rsidTr="00CB322C">
        <w:trPr>
          <w:trHeight w:val="454"/>
        </w:trPr>
        <w:tc>
          <w:tcPr>
            <w:tcW w:w="9396" w:type="dxa"/>
          </w:tcPr>
          <w:p w14:paraId="507BEEAD" w14:textId="77777777" w:rsidR="00CB322C" w:rsidRDefault="00CB322C" w:rsidP="00652F7C">
            <w:pPr>
              <w:rPr>
                <w:rFonts w:ascii="Arial" w:hAnsi="Arial" w:cs="Arial"/>
                <w:sz w:val="18"/>
              </w:rPr>
            </w:pPr>
          </w:p>
        </w:tc>
      </w:tr>
      <w:tr w:rsidR="00CB322C" w14:paraId="63804A8A" w14:textId="77777777" w:rsidTr="00CB322C">
        <w:trPr>
          <w:trHeight w:val="454"/>
        </w:trPr>
        <w:tc>
          <w:tcPr>
            <w:tcW w:w="9396" w:type="dxa"/>
          </w:tcPr>
          <w:p w14:paraId="7F651269" w14:textId="77777777" w:rsidR="00CB322C" w:rsidRDefault="00CB322C" w:rsidP="00652F7C">
            <w:pPr>
              <w:rPr>
                <w:rFonts w:ascii="Arial" w:hAnsi="Arial" w:cs="Arial"/>
                <w:sz w:val="18"/>
              </w:rPr>
            </w:pPr>
          </w:p>
        </w:tc>
      </w:tr>
      <w:tr w:rsidR="00CB322C" w14:paraId="024C8781" w14:textId="77777777" w:rsidTr="00CB322C">
        <w:trPr>
          <w:trHeight w:val="454"/>
        </w:trPr>
        <w:tc>
          <w:tcPr>
            <w:tcW w:w="9396" w:type="dxa"/>
          </w:tcPr>
          <w:p w14:paraId="4BB88ED6" w14:textId="77777777" w:rsidR="00CB322C" w:rsidRDefault="00CB322C" w:rsidP="00652F7C">
            <w:pPr>
              <w:rPr>
                <w:rFonts w:ascii="Arial" w:hAnsi="Arial" w:cs="Arial"/>
                <w:sz w:val="18"/>
              </w:rPr>
            </w:pPr>
          </w:p>
        </w:tc>
      </w:tr>
    </w:tbl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925"/>
        <w:gridCol w:w="7476"/>
      </w:tblGrid>
      <w:tr w:rsidR="0000390B" w:rsidRPr="00FE2380" w14:paraId="28515346" w14:textId="77777777" w:rsidTr="00CB322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5EA6FB81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00390B" w:rsidRPr="00FE2380" w14:paraId="59020C59" w14:textId="77777777" w:rsidTr="00CB322C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198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4E5C6B" w:rsidRPr="00FE2380" w14:paraId="40561DD9" w14:textId="77777777" w:rsidTr="00CB322C">
        <w:trPr>
          <w:trHeight w:val="249"/>
        </w:trPr>
        <w:tc>
          <w:tcPr>
            <w:tcW w:w="19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1350B08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4531" w:tblpY="366"/>
        <w:tblW w:w="413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</w:tblGrid>
      <w:tr w:rsidR="00CB322C" w:rsidRPr="00FE2380" w14:paraId="6C80C08E" w14:textId="77777777" w:rsidTr="00CB322C">
        <w:trPr>
          <w:trHeight w:val="235"/>
        </w:trPr>
        <w:tc>
          <w:tcPr>
            <w:tcW w:w="413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2FC7" w14:textId="77777777" w:rsidR="00CB322C" w:rsidRPr="007D04E1" w:rsidRDefault="00CB322C" w:rsidP="00CB32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78AFA402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1" w:name="_Hlk110597516"/>
      <w:r w:rsidRPr="007D04E1">
        <w:rPr>
          <w:rFonts w:cs="Arial"/>
          <w:b/>
          <w:bCs/>
          <w:szCs w:val="24"/>
        </w:rPr>
        <w:lastRenderedPageBreak/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7C70CD09" w14:textId="06105FA1" w:rsidR="00317507" w:rsidRPr="007D04E1" w:rsidRDefault="00820FDE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1B7212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1B7212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129A55AE" w14:textId="31D4FD88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4589CA9D" w14:textId="5141A96A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pieniędzy zostanie wykonany przez bank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18B64320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5D27A9F6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58D0A4F6" w14:textId="77777777" w:rsidR="00B42D7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018584A" w14:textId="77777777" w:rsidR="00CB322C" w:rsidRDefault="00CB322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9C0EC7C" w14:textId="77777777" w:rsidR="00CB322C" w:rsidRPr="00FE2380" w:rsidRDefault="00CB322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lastRenderedPageBreak/>
        <w:t xml:space="preserve">Informacje </w:t>
      </w:r>
      <w:r w:rsidR="00726212" w:rsidRPr="007D04E1">
        <w:rPr>
          <w:rFonts w:cs="Arial"/>
          <w:b/>
          <w:bCs/>
          <w:szCs w:val="24"/>
        </w:rPr>
        <w:t>banku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1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390"/>
        <w:gridCol w:w="4503"/>
      </w:tblGrid>
      <w:tr w:rsidR="0012450E" w:rsidRPr="00FE2380" w14:paraId="3EFEF4C0" w14:textId="77777777" w:rsidTr="00CB322C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CB322C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0F8CEDF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0D2FFA" w:rsidRPr="007D04E1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7"/>
        <w:gridCol w:w="274"/>
        <w:gridCol w:w="4517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69B7E5F3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D51070" w:rsidRPr="007D04E1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88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CB322C">
      <w:headerReference w:type="default" r:id="rId9"/>
      <w:footerReference w:type="default" r:id="rId10"/>
      <w:pgSz w:w="12240" w:h="15840"/>
      <w:pgMar w:top="1417" w:right="1417" w:bottom="1417" w:left="1417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7ED4" w14:textId="77777777" w:rsidR="00212214" w:rsidRDefault="00212214" w:rsidP="0012450E">
      <w:r>
        <w:separator/>
      </w:r>
    </w:p>
  </w:endnote>
  <w:endnote w:type="continuationSeparator" w:id="0">
    <w:p w14:paraId="53841636" w14:textId="77777777" w:rsidR="00212214" w:rsidRDefault="00212214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7375079"/>
      <w:docPartObj>
        <w:docPartGallery w:val="Page Numbers (Bottom of Page)"/>
        <w:docPartUnique/>
      </w:docPartObj>
    </w:sdtPr>
    <w:sdtEndPr/>
    <w:sdtContent>
      <w:p w14:paraId="3D27A0A3" w14:textId="02B9F73F" w:rsidR="00BC3AFE" w:rsidRPr="00CB322C" w:rsidRDefault="00BC3AFE">
        <w:pPr>
          <w:pStyle w:val="Stopka"/>
          <w:jc w:val="center"/>
          <w:rPr>
            <w:rFonts w:ascii="Arial" w:hAnsi="Arial" w:cs="Arial"/>
            <w:sz w:val="22"/>
            <w:szCs w:val="22"/>
          </w:rPr>
        </w:pPr>
        <w:r w:rsidRPr="00CB322C">
          <w:rPr>
            <w:rFonts w:ascii="Arial" w:hAnsi="Arial" w:cs="Arial"/>
            <w:sz w:val="22"/>
            <w:szCs w:val="22"/>
          </w:rPr>
          <w:fldChar w:fldCharType="begin"/>
        </w:r>
        <w:r w:rsidRPr="00CB322C">
          <w:rPr>
            <w:rFonts w:ascii="Arial" w:hAnsi="Arial" w:cs="Arial"/>
            <w:sz w:val="22"/>
            <w:szCs w:val="22"/>
          </w:rPr>
          <w:instrText>PAGE   \* MERGEFORMAT</w:instrText>
        </w:r>
        <w:r w:rsidRPr="00CB322C">
          <w:rPr>
            <w:rFonts w:ascii="Arial" w:hAnsi="Arial" w:cs="Arial"/>
            <w:sz w:val="22"/>
            <w:szCs w:val="22"/>
          </w:rPr>
          <w:fldChar w:fldCharType="separate"/>
        </w:r>
        <w:r w:rsidR="00D91F20" w:rsidRPr="00CB322C">
          <w:rPr>
            <w:rFonts w:ascii="Arial" w:hAnsi="Arial" w:cs="Arial"/>
            <w:noProof/>
            <w:sz w:val="22"/>
            <w:szCs w:val="22"/>
          </w:rPr>
          <w:t>3</w:t>
        </w:r>
        <w:r w:rsidRPr="00CB322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C17D" w14:textId="77777777" w:rsidR="00212214" w:rsidRDefault="00212214" w:rsidP="0012450E">
      <w:r>
        <w:separator/>
      </w:r>
    </w:p>
  </w:footnote>
  <w:footnote w:type="continuationSeparator" w:id="0">
    <w:p w14:paraId="5E7AD6FD" w14:textId="77777777" w:rsidR="00212214" w:rsidRDefault="00212214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0DCC" w14:textId="77777777" w:rsidR="00B705FA" w:rsidRPr="00F04782" w:rsidRDefault="00B705FA" w:rsidP="00C31415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547620">
    <w:abstractNumId w:val="8"/>
  </w:num>
  <w:num w:numId="2" w16cid:durableId="1597396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832264">
    <w:abstractNumId w:val="5"/>
  </w:num>
  <w:num w:numId="4" w16cid:durableId="1672222861">
    <w:abstractNumId w:val="4"/>
  </w:num>
  <w:num w:numId="5" w16cid:durableId="1279794335">
    <w:abstractNumId w:val="6"/>
  </w:num>
  <w:num w:numId="6" w16cid:durableId="99567602">
    <w:abstractNumId w:val="0"/>
  </w:num>
  <w:num w:numId="7" w16cid:durableId="123354360">
    <w:abstractNumId w:val="2"/>
  </w:num>
  <w:num w:numId="8" w16cid:durableId="1274750835">
    <w:abstractNumId w:val="1"/>
  </w:num>
  <w:num w:numId="9" w16cid:durableId="1231428225">
    <w:abstractNumId w:val="3"/>
  </w:num>
  <w:num w:numId="10" w16cid:durableId="1692418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06DD7"/>
    <w:rsid w:val="00022341"/>
    <w:rsid w:val="00027EA2"/>
    <w:rsid w:val="00050663"/>
    <w:rsid w:val="000665AD"/>
    <w:rsid w:val="00067C49"/>
    <w:rsid w:val="00075208"/>
    <w:rsid w:val="00075312"/>
    <w:rsid w:val="00094BE5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A49DA"/>
    <w:rsid w:val="001B7212"/>
    <w:rsid w:val="001D4D10"/>
    <w:rsid w:val="001F14F3"/>
    <w:rsid w:val="001F2592"/>
    <w:rsid w:val="00212214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505BC"/>
    <w:rsid w:val="00353C13"/>
    <w:rsid w:val="00354FE2"/>
    <w:rsid w:val="00362456"/>
    <w:rsid w:val="00363FAA"/>
    <w:rsid w:val="00381EF7"/>
    <w:rsid w:val="00392B43"/>
    <w:rsid w:val="003A2325"/>
    <w:rsid w:val="003A7964"/>
    <w:rsid w:val="003B2F9E"/>
    <w:rsid w:val="003B340A"/>
    <w:rsid w:val="003C3F47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20FDE"/>
    <w:rsid w:val="00845D4D"/>
    <w:rsid w:val="00875559"/>
    <w:rsid w:val="00881661"/>
    <w:rsid w:val="00886CEE"/>
    <w:rsid w:val="008958CC"/>
    <w:rsid w:val="008A0F93"/>
    <w:rsid w:val="008A47EF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3A04"/>
    <w:rsid w:val="009D2B36"/>
    <w:rsid w:val="009D4059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72AC7"/>
    <w:rsid w:val="00A87746"/>
    <w:rsid w:val="00A91D19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1415"/>
    <w:rsid w:val="00C33C6E"/>
    <w:rsid w:val="00C57C9C"/>
    <w:rsid w:val="00C7374B"/>
    <w:rsid w:val="00C73ECA"/>
    <w:rsid w:val="00C75D83"/>
    <w:rsid w:val="00CA1F74"/>
    <w:rsid w:val="00CA2562"/>
    <w:rsid w:val="00CB322C"/>
    <w:rsid w:val="00CB397C"/>
    <w:rsid w:val="00CC0512"/>
    <w:rsid w:val="00CD54C3"/>
    <w:rsid w:val="00CE066E"/>
    <w:rsid w:val="00CE0FBA"/>
    <w:rsid w:val="00CE1DED"/>
    <w:rsid w:val="00CF6D8F"/>
    <w:rsid w:val="00D22641"/>
    <w:rsid w:val="00D23D9F"/>
    <w:rsid w:val="00D403A3"/>
    <w:rsid w:val="00D51070"/>
    <w:rsid w:val="00D52821"/>
    <w:rsid w:val="00D55D02"/>
    <w:rsid w:val="00D641EE"/>
    <w:rsid w:val="00D77DD2"/>
    <w:rsid w:val="00D91F20"/>
    <w:rsid w:val="00DB3449"/>
    <w:rsid w:val="00DB5084"/>
    <w:rsid w:val="00DB5A73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A14FF"/>
    <w:rsid w:val="00EA2D5E"/>
    <w:rsid w:val="00EC2434"/>
    <w:rsid w:val="00ED228D"/>
    <w:rsid w:val="00EE1259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1ECE"/>
    <w:rsid w:val="00FC3C7A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DE7D-B981-49DF-BE36-3308A4BF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Bank Spółdzielczy w Starej Białej</cp:lastModifiedBy>
  <cp:revision>15</cp:revision>
  <cp:lastPrinted>2024-03-07T09:10:00Z</cp:lastPrinted>
  <dcterms:created xsi:type="dcterms:W3CDTF">2025-05-23T15:35:00Z</dcterms:created>
  <dcterms:modified xsi:type="dcterms:W3CDTF">2025-10-29T15:50:00Z</dcterms:modified>
</cp:coreProperties>
</file>